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TCTOAC</w:t>
      </w:r>
      <w:r w:rsidDel="00000000" w:rsidR="00000000" w:rsidRPr="00000000">
        <w:rPr>
          <w:rtl w:val="0"/>
        </w:rPr>
        <w:t xml:space="preserve"> is proud to announce we will be awarding scholarships to qualified applicants.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Applications will be accepted April 20, 2024 - May 31, 2024. Please submit the entire applications to Mrs. Barbara Johnson-Langston at: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sac.tctoac@gmail.com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Subject:  2024 Scholarship Application and your name on the subject line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Complete every question on the application to be considered.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Completed applications will be accepted April 20, 2024 - May 31,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Applicants must be a High School senior in the Greater Austin and surrounding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Applicants must have a submitted application to a college, university, or trade school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the 2024- 2025 academic year.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Applicants must submit an application and an 850-word essay.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copy of your 2023 – 2024 school year transcript is required, at the time of application.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must have a minimum 2.75 GPA. An official sealed transcript will be requested if you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are chosen as a finalist.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Your application and all documentation must be submitted together electronically prior to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midnight on May 31, 2024.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Awardees must meet all eligibility criteria.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All information submitted is considered confidential and remains the property of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Committee The Original Austin Chapter.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​​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scholarship funds from </w:t>
      </w:r>
      <w:r w:rsidDel="00000000" w:rsidR="00000000" w:rsidRPr="00000000">
        <w:rPr>
          <w:rtl w:val="0"/>
        </w:rPr>
        <w:t xml:space="preserve">TCTOAC</w:t>
      </w:r>
      <w:r w:rsidDel="00000000" w:rsidR="00000000" w:rsidRPr="00000000">
        <w:rPr>
          <w:rtl w:val="0"/>
        </w:rPr>
        <w:t xml:space="preserve"> are provided by the courtesy of the generous donations from our annual events, local families, and community sponsors. We would like to thank you in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advance for your participation.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Please direct all questions to: sac.tctoac@gmail.com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THE COMMITTEE - THE ORIGINAL AUSTIN CHAPTER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Scholarship Application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 Information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Student 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Name: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Mailing Address: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  <w:t xml:space="preserve">Cell phone: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  <w:t xml:space="preserve">High school attended: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  <w:t xml:space="preserve">Graduation date: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  <w:t xml:space="preserve">GPA: 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  <w:t xml:space="preserve">SAT Score: 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  <w:t xml:space="preserve">ACT Score: 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  <w:t xml:space="preserve">College/University currently attending: (if applicable)</w:t>
      </w: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  <w:t xml:space="preserve">Major field of study:(if applicable)</w:t>
      </w: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  <w:t xml:space="preserve">Minor field of study: (if applicable)</w:t>
      </w: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Extracurricular Activities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List College, community and church activities. Include the years{s) of participation and every office held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Service/Volunteer: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Clubs/Organizations: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rtl w:val="0"/>
        </w:rPr>
        <w:t xml:space="preserve">Parent  Information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  <w:t xml:space="preserve">Name:</w:t>
      </w: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  <w:t xml:space="preserve">Cell: </w:t>
      </w: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Essay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 a separate document, write an 850-word essay following the prompt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Should be double spaced, in 12-point font, with page numbers.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Please use 2 references to support your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  <w:t xml:space="preserve"> claims, include a reference page, and ensure that your essay is free from grammatical             and punctuation errors. </w:t>
      </w:r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  <w:t xml:space="preserve">Email your response to: sac.tctoac@gmail.com.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Prompt: </w:t>
      </w:r>
    </w:p>
    <w:p w:rsidR="00000000" w:rsidDel="00000000" w:rsidP="00000000" w:rsidRDefault="00000000" w:rsidRPr="00000000" w14:paraId="00000079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What are your thoughts and opinions on the lack of Black History in</w:t>
      </w:r>
    </w:p>
    <w:p w:rsidR="00000000" w:rsidDel="00000000" w:rsidP="00000000" w:rsidRDefault="00000000" w:rsidRPr="00000000" w14:paraId="0000007A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secondary educational curriculum?</w:t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Mrs. B.J. Langston, Chairwoman, Student Aid Committee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Mr. Seth Fowler, Student Aid Committee Member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Mr. Aaron Jones, Student Aid Committee Member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Mrs. Betty Johnson, Student Aid Committee Member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c.tctoa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eKlYu4+0dJkIv3qaf8iZXPAKg==">CgMxLjA4AHIhMUZWWVctMlRLbHc0UC1UMEk0RE9fNkVPS3hIY1dOOVpm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